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0" w:rsidRPr="006631D0" w:rsidRDefault="006631D0" w:rsidP="000A0F2E">
      <w:pPr>
        <w:adjustRightInd/>
        <w:snapToGrid/>
        <w:spacing w:after="0"/>
        <w:jc w:val="center"/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</w:pPr>
      <w:r w:rsidRPr="006631D0">
        <w:rPr>
          <w:rFonts w:ascii="宋体" w:eastAsia="宋体" w:hAnsi="宋体" w:cs="宋体" w:hint="eastAsia"/>
          <w:b/>
          <w:bCs/>
          <w:color w:val="000000"/>
          <w:sz w:val="30"/>
          <w:szCs w:val="30"/>
        </w:rPr>
        <w:t>贵州省毕节市煤炭储配项目(水土保持方案及水资源论证报告编制)采购</w:t>
      </w:r>
    </w:p>
    <w:p w:rsidR="00344433" w:rsidRPr="00344433" w:rsidRDefault="00D97DE6" w:rsidP="000A0F2E">
      <w:pPr>
        <w:adjustRightInd/>
        <w:snapToGrid/>
        <w:spacing w:after="0"/>
        <w:jc w:val="center"/>
        <w:rPr>
          <w:rFonts w:ascii="微软雅黑 宋体" w:eastAsia="微软雅黑 宋体" w:hAnsi="宋体" w:cs="宋体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成交公告</w:t>
      </w:r>
    </w:p>
    <w:tbl>
      <w:tblPr>
        <w:tblW w:w="869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52"/>
        <w:gridCol w:w="5843"/>
      </w:tblGrid>
      <w:tr w:rsidR="00344433" w:rsidRPr="00344433" w:rsidTr="00A17FDF">
        <w:trPr>
          <w:trHeight w:val="10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D6D5C" w:rsidRDefault="008D6D5C" w:rsidP="008D6D5C">
            <w:pPr>
              <w:adjustRightInd/>
              <w:snapToGrid/>
              <w:spacing w:after="0" w:line="276" w:lineRule="auto"/>
              <w:jc w:val="center"/>
              <w:rPr>
                <w:b/>
                <w:bCs/>
                <w:u w:val="single"/>
                <w:lang w:bidi="en-US"/>
              </w:rPr>
            </w:pPr>
            <w:r w:rsidRPr="008D6D5C">
              <w:rPr>
                <w:bCs/>
                <w:lang w:bidi="en-US"/>
              </w:rPr>
              <w:t>SCXF-BJCG-20220824-</w:t>
            </w:r>
            <w:r w:rsidR="006631D0">
              <w:rPr>
                <w:rFonts w:hint="eastAsia"/>
                <w:bCs/>
                <w:lang w:bidi="en-US"/>
              </w:rPr>
              <w:t>3</w:t>
            </w:r>
          </w:p>
        </w:tc>
      </w:tr>
      <w:tr w:rsidR="00344433" w:rsidRPr="00344433" w:rsidTr="00A17FDF">
        <w:trPr>
          <w:trHeight w:val="19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A17FDF">
            <w:pPr>
              <w:adjustRightInd/>
              <w:snapToGrid/>
              <w:spacing w:after="0" w:line="360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6631D0" w:rsidRDefault="006631D0" w:rsidP="006631D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贵州省毕节市煤炭储配项目(水土保持方案及水资源论证报告编制)采购</w:t>
            </w:r>
          </w:p>
        </w:tc>
      </w:tr>
      <w:tr w:rsidR="00344433" w:rsidRPr="00344433" w:rsidTr="00A17FDF">
        <w:trPr>
          <w:trHeight w:val="430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竞争性谈判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谈判时间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344433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1A74AE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AE" w:rsidRPr="00344433" w:rsidRDefault="00D97DE6" w:rsidP="009720F0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确定成交日期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A74AE" w:rsidRPr="00853C1D" w:rsidRDefault="001A74AE" w:rsidP="000A0E91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Pr="00853C1D">
              <w:rPr>
                <w:rFonts w:ascii="微软雅黑 宋体" w:eastAsia="微软雅黑 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344433" w:rsidRPr="00344433" w:rsidTr="00A17FDF">
        <w:trPr>
          <w:trHeight w:val="194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9720F0">
            <w:pPr>
              <w:adjustRightInd/>
              <w:snapToGrid/>
              <w:spacing w:after="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项目主要内容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6631D0" w:rsidRDefault="006631D0" w:rsidP="006631D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贵州省毕节市煤炭储配项目(水土保持方案及水资源论证报告编制)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成交</w:t>
            </w:r>
            <w:r w:rsidR="00344433"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6631D0" w:rsidRDefault="006631D0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贵州致远工程技术咨询有限公司</w:t>
            </w:r>
          </w:p>
        </w:tc>
      </w:tr>
      <w:tr w:rsidR="00D97DE6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DE6" w:rsidRPr="00344433" w:rsidRDefault="00D97DE6" w:rsidP="00D302CC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成交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DE6" w:rsidRPr="006631D0" w:rsidRDefault="00D97DE6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人民币</w:t>
            </w:r>
            <w:r w:rsidR="000A0E91"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 w:rsidR="006631D0"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15</w:t>
            </w:r>
            <w:r w:rsidR="00853C1D" w:rsidRPr="006631D0">
              <w:rPr>
                <w:rFonts w:ascii="宋体" w:eastAsia="宋体" w:hAnsi="宋体" w:cs="宋体" w:hint="eastAsia"/>
                <w:bCs/>
                <w:color w:val="000000"/>
                <w:sz w:val="24"/>
                <w:szCs w:val="24"/>
              </w:rPr>
              <w:t>0000.00元</w:t>
            </w:r>
          </w:p>
        </w:tc>
      </w:tr>
      <w:tr w:rsidR="00344433" w:rsidRPr="00344433" w:rsidTr="00A17FDF">
        <w:trPr>
          <w:trHeight w:val="178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D97DE6" w:rsidRDefault="00D97DE6" w:rsidP="00C024F4">
            <w:pPr>
              <w:adjustRightInd/>
              <w:snapToGrid/>
              <w:spacing w:after="0" w:line="276" w:lineRule="auto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7DE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成交供应商地址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6631D0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6631D0"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  <w:t>贵州省贵阳市观山湖区云潭街道兴筑西路南侧宇虹.万花城第D5栋1单元30层3号房</w:t>
            </w:r>
          </w:p>
        </w:tc>
      </w:tr>
      <w:tr w:rsidR="00344433" w:rsidRPr="00344433" w:rsidTr="00A17FDF">
        <w:trPr>
          <w:trHeight w:val="649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采购人名称、地址、联系方式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C024F4">
            <w:pPr>
              <w:adjustRightInd/>
              <w:snapToGrid/>
              <w:spacing w:after="0" w:line="276" w:lineRule="auto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采购人名称：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贵州省毕节市煤炭储配集团有限公司</w:t>
            </w:r>
          </w:p>
          <w:p w:rsidR="00344433" w:rsidRPr="00344433" w:rsidRDefault="00344433" w:rsidP="00C024F4">
            <w:pPr>
              <w:adjustRightInd/>
              <w:snapToGrid/>
              <w:spacing w:after="0" w:line="276" w:lineRule="auto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毕节市七星关区滨河西路306号</w:t>
            </w:r>
          </w:p>
          <w:p w:rsidR="00344433" w:rsidRPr="00853C1D" w:rsidRDefault="00344433" w:rsidP="000A0E91">
            <w:pPr>
              <w:adjustRightInd/>
              <w:snapToGrid/>
              <w:spacing w:after="0" w:line="276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联系方式（联系人）：</w:t>
            </w:r>
            <w:r w:rsidR="00853C1D" w:rsidRPr="00853C1D">
              <w:rPr>
                <w:rFonts w:ascii="宋体" w:eastAsia="宋体" w:hAnsi="宋体" w:cs="宋体"/>
                <w:color w:val="000000"/>
                <w:sz w:val="24"/>
                <w:szCs w:val="24"/>
              </w:rPr>
              <w:t>18984725296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刘女士</w:t>
            </w:r>
          </w:p>
        </w:tc>
      </w:tr>
      <w:tr w:rsidR="00344433" w:rsidRPr="00344433" w:rsidTr="00853C1D">
        <w:trPr>
          <w:trHeight w:val="815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4048A1">
            <w:pPr>
              <w:adjustRightInd/>
              <w:snapToGrid/>
              <w:spacing w:after="0"/>
              <w:ind w:left="550" w:hanging="550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</w:t>
            </w:r>
          </w:p>
          <w:p w:rsidR="00344433" w:rsidRPr="00344433" w:rsidRDefault="00344433" w:rsidP="004048A1">
            <w:pPr>
              <w:adjustRightInd/>
              <w:snapToGrid/>
              <w:spacing w:after="0"/>
              <w:ind w:left="550" w:firstLine="482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名</w:t>
            </w:r>
            <w:r w:rsidRPr="00344433">
              <w:rPr>
                <w:rFonts w:ascii="微软雅黑 宋体" w:eastAsia="微软雅黑 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0A0E91" w:rsidRDefault="00853C1D" w:rsidP="000A0E9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四川雄烽建设工程管理有限公司</w:t>
            </w:r>
          </w:p>
        </w:tc>
      </w:tr>
      <w:tr w:rsidR="00344433" w:rsidRPr="00344433" w:rsidTr="00A17FDF">
        <w:trPr>
          <w:trHeight w:val="417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A17FDF">
            <w:pPr>
              <w:adjustRightInd/>
              <w:snapToGrid/>
              <w:spacing w:after="0" w:line="360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采购代理机构地址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853C1D" w:rsidP="00C024F4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853C1D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毕节市七星关区深圳路南光新城</w:t>
            </w:r>
          </w:p>
        </w:tc>
      </w:tr>
      <w:tr w:rsidR="00344433" w:rsidRPr="00344433" w:rsidTr="00A17FDF">
        <w:trPr>
          <w:trHeight w:val="351"/>
          <w:tblCellSpacing w:w="7" w:type="dxa"/>
        </w:trPr>
        <w:tc>
          <w:tcPr>
            <w:tcW w:w="28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F2E">
            <w:pPr>
              <w:adjustRightInd/>
              <w:snapToGrid/>
              <w:spacing w:after="0"/>
              <w:ind w:left="414" w:hanging="414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采购代理机构联系方式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A17FDF" w:rsidP="00853C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</w:t>
            </w:r>
            <w:r w:rsidR="00344433"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联系人：</w:t>
            </w:r>
            <w:r w:rsidR="00853C1D" w:rsidRP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吴先生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433" w:rsidRPr="00344433" w:rsidTr="00A17FDF">
        <w:trPr>
          <w:trHeight w:val="72"/>
          <w:tblCellSpacing w:w="7" w:type="dxa"/>
        </w:trPr>
        <w:tc>
          <w:tcPr>
            <w:tcW w:w="28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F2E">
            <w:pPr>
              <w:adjustRightInd/>
              <w:snapToGrid/>
              <w:spacing w:after="0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853C1D" w:rsidRDefault="00344433" w:rsidP="00853C1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联系电话：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 w:rsidRPr="00853C1D">
              <w:rPr>
                <w:rFonts w:ascii="宋体" w:eastAsia="宋体" w:hAnsi="宋体" w:cs="宋体"/>
                <w:color w:val="000000"/>
                <w:sz w:val="24"/>
                <w:szCs w:val="24"/>
                <w:bdr w:val="none" w:sz="0" w:space="0" w:color="auto" w:frame="1"/>
              </w:rPr>
              <w:t>17586696669</w:t>
            </w:r>
          </w:p>
        </w:tc>
      </w:tr>
      <w:tr w:rsidR="00344433" w:rsidRPr="00344433" w:rsidTr="00A17FDF">
        <w:trPr>
          <w:trHeight w:val="173"/>
          <w:tblCellSpacing w:w="7" w:type="dxa"/>
        </w:trPr>
        <w:tc>
          <w:tcPr>
            <w:tcW w:w="28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9720F0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公告发布日期</w:t>
            </w:r>
          </w:p>
        </w:tc>
        <w:tc>
          <w:tcPr>
            <w:tcW w:w="5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44433" w:rsidRPr="00344433" w:rsidRDefault="00344433" w:rsidP="000A0E91">
            <w:pPr>
              <w:adjustRightInd/>
              <w:snapToGrid/>
              <w:spacing w:after="0" w:line="276" w:lineRule="auto"/>
              <w:jc w:val="center"/>
              <w:rPr>
                <w:rFonts w:ascii="微软雅黑 宋体" w:eastAsia="微软雅黑 宋体" w:hAnsi="宋体" w:cs="宋体"/>
                <w:color w:val="000000"/>
                <w:sz w:val="18"/>
                <w:szCs w:val="18"/>
              </w:rPr>
            </w:pP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20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0A0E9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853C1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Pr="0034443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4358AB" w:rsidRDefault="004358AB" w:rsidP="009720F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AF" w:rsidRDefault="00CE12AF" w:rsidP="00344433">
      <w:pPr>
        <w:spacing w:after="0"/>
      </w:pPr>
      <w:r>
        <w:separator/>
      </w:r>
    </w:p>
  </w:endnote>
  <w:endnote w:type="continuationSeparator" w:id="1">
    <w:p w:rsidR="00CE12AF" w:rsidRDefault="00CE12AF" w:rsidP="003444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宋体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AF" w:rsidRDefault="00CE12AF" w:rsidP="00344433">
      <w:pPr>
        <w:spacing w:after="0"/>
      </w:pPr>
      <w:r>
        <w:separator/>
      </w:r>
    </w:p>
  </w:footnote>
  <w:footnote w:type="continuationSeparator" w:id="1">
    <w:p w:rsidR="00CE12AF" w:rsidRDefault="00CE12AF" w:rsidP="0034443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A0E91"/>
    <w:rsid w:val="000A0F2E"/>
    <w:rsid w:val="000D27C3"/>
    <w:rsid w:val="000E75B5"/>
    <w:rsid w:val="00133C3F"/>
    <w:rsid w:val="001A74AE"/>
    <w:rsid w:val="001B287F"/>
    <w:rsid w:val="00214941"/>
    <w:rsid w:val="00255A3A"/>
    <w:rsid w:val="00281D22"/>
    <w:rsid w:val="0029781E"/>
    <w:rsid w:val="002F69F6"/>
    <w:rsid w:val="002F79CA"/>
    <w:rsid w:val="002F7B04"/>
    <w:rsid w:val="00323B43"/>
    <w:rsid w:val="00344433"/>
    <w:rsid w:val="003C008C"/>
    <w:rsid w:val="003D37D8"/>
    <w:rsid w:val="004048A1"/>
    <w:rsid w:val="0042398C"/>
    <w:rsid w:val="00426133"/>
    <w:rsid w:val="004358AB"/>
    <w:rsid w:val="0046571D"/>
    <w:rsid w:val="0049797C"/>
    <w:rsid w:val="00501404"/>
    <w:rsid w:val="00502202"/>
    <w:rsid w:val="00576C29"/>
    <w:rsid w:val="006631D0"/>
    <w:rsid w:val="006812B4"/>
    <w:rsid w:val="00683727"/>
    <w:rsid w:val="00701DAD"/>
    <w:rsid w:val="00774F48"/>
    <w:rsid w:val="00792014"/>
    <w:rsid w:val="008468AB"/>
    <w:rsid w:val="00853C1D"/>
    <w:rsid w:val="00882FAE"/>
    <w:rsid w:val="008B7726"/>
    <w:rsid w:val="008D6D5C"/>
    <w:rsid w:val="008D7B76"/>
    <w:rsid w:val="009720F0"/>
    <w:rsid w:val="00A17FDF"/>
    <w:rsid w:val="00AE02A2"/>
    <w:rsid w:val="00B82DEB"/>
    <w:rsid w:val="00C024F4"/>
    <w:rsid w:val="00C14E85"/>
    <w:rsid w:val="00CD0981"/>
    <w:rsid w:val="00CE12AF"/>
    <w:rsid w:val="00D00244"/>
    <w:rsid w:val="00D31D50"/>
    <w:rsid w:val="00D97DE6"/>
    <w:rsid w:val="00E024F7"/>
    <w:rsid w:val="00E4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4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43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433"/>
    <w:rPr>
      <w:rFonts w:ascii="Tahoma" w:hAnsi="Tahoma"/>
      <w:sz w:val="18"/>
      <w:szCs w:val="18"/>
    </w:rPr>
  </w:style>
  <w:style w:type="paragraph" w:customStyle="1" w:styleId="cjk">
    <w:name w:val="cjk"/>
    <w:basedOn w:val="a"/>
    <w:rsid w:val="00344433"/>
    <w:pPr>
      <w:adjustRightInd/>
      <w:snapToGrid/>
      <w:spacing w:after="0" w:line="48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俊成建昱工程集团有限公司:周敬</cp:lastModifiedBy>
  <cp:revision>22</cp:revision>
  <cp:lastPrinted>2016-09-01T02:32:00Z</cp:lastPrinted>
  <dcterms:created xsi:type="dcterms:W3CDTF">2016-08-31T07:08:00Z</dcterms:created>
  <dcterms:modified xsi:type="dcterms:W3CDTF">2022-09-02T03:51:00Z</dcterms:modified>
</cp:coreProperties>
</file>